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1AD72DE3"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0419F6">
        <w:rPr>
          <w:rFonts w:cs="Arial"/>
          <w:b/>
          <w:noProof/>
          <w:sz w:val="24"/>
        </w:rPr>
        <w:t>2756</w:t>
      </w:r>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0CC87F87" w:rsidR="00D557AF" w:rsidRPr="00410371" w:rsidRDefault="00D557AF" w:rsidP="00FB1F58">
            <w:pPr>
              <w:pStyle w:val="CRCoverPage"/>
              <w:spacing w:after="0"/>
              <w:jc w:val="right"/>
              <w:rPr>
                <w:b/>
                <w:noProof/>
                <w:sz w:val="28"/>
              </w:rPr>
            </w:pPr>
            <w:r>
              <w:rPr>
                <w:b/>
                <w:noProof/>
                <w:sz w:val="28"/>
              </w:rPr>
              <w:t>23.50</w:t>
            </w:r>
            <w:r w:rsidR="00AD2759">
              <w:rPr>
                <w:b/>
                <w:noProof/>
                <w:sz w:val="28"/>
              </w:rPr>
              <w:t>3</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5B77A708" w:rsidR="00D557AF" w:rsidRPr="00410371" w:rsidRDefault="000419F6" w:rsidP="00FB1F58">
            <w:pPr>
              <w:pStyle w:val="CRCoverPage"/>
              <w:spacing w:after="0"/>
              <w:rPr>
                <w:noProof/>
              </w:rPr>
            </w:pPr>
            <w:bookmarkStart w:id="7" w:name="_GoBack"/>
            <w:bookmarkEnd w:id="7"/>
            <w:r>
              <w:rPr>
                <w:b/>
                <w:noProof/>
                <w:sz w:val="28"/>
              </w:rPr>
              <w:t>0564</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2A2F6644" w:rsidR="00D557AF" w:rsidRDefault="0061221A" w:rsidP="00FB1F58">
            <w:pPr>
              <w:pStyle w:val="CRCoverPage"/>
              <w:spacing w:after="0"/>
              <w:ind w:left="100"/>
              <w:rPr>
                <w:noProof/>
              </w:rPr>
            </w:pPr>
            <w:r>
              <w:rPr>
                <w:lang w:val="en-US"/>
              </w:rPr>
              <w:t>Introducing threshold conditions for priority-based steering mode in TS 23.50</w:t>
            </w:r>
            <w:r w:rsidR="00AD2759">
              <w:rPr>
                <w:lang w:val="en-US"/>
              </w:rPr>
              <w:t>3</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671F185D" w:rsidR="00D557AF" w:rsidRDefault="00D557AF" w:rsidP="00115882">
            <w:pPr>
              <w:pStyle w:val="CRCoverPage"/>
              <w:spacing w:after="0"/>
              <w:ind w:left="100"/>
              <w:rPr>
                <w:noProof/>
              </w:rPr>
            </w:pPr>
            <w:r w:rsidRPr="00954433">
              <w:rPr>
                <w:noProof/>
              </w:rPr>
              <w:t>Nokia, Nokia Shanghai Bell</w:t>
            </w:r>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66BEA147"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15B7F96B" w:rsidR="00D557AF" w:rsidRDefault="000419F6"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282625D2"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w:t>
            </w:r>
            <w:r w:rsidR="00AD2759">
              <w:rPr>
                <w:noProof/>
              </w:rPr>
              <w:t>3</w:t>
            </w:r>
            <w:r w:rsidR="00D557AF">
              <w:rPr>
                <w:noProof/>
              </w:rPr>
              <w:t>:</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1FD19DA" w:rsidR="00D557AF" w:rsidRDefault="0061221A" w:rsidP="008C3CC0">
            <w:pPr>
              <w:pStyle w:val="CRCoverPage"/>
              <w:spacing w:after="0"/>
              <w:ind w:left="100"/>
              <w:rPr>
                <w:noProof/>
              </w:rPr>
            </w:pPr>
            <w:r>
              <w:rPr>
                <w:lang w:val="en-US"/>
              </w:rPr>
              <w:t>Introducing threshold conditions also for the priority-based steering mode in TS 23.50</w:t>
            </w:r>
            <w:r w:rsidR="00AD2759">
              <w:rPr>
                <w:lang w:val="en-US"/>
              </w:rPr>
              <w:t>3</w:t>
            </w:r>
            <w:r>
              <w:rPr>
                <w:lang w:val="en-US"/>
              </w:rPr>
              <w:t xml:space="preserve"> based on the conclusions of TR </w:t>
            </w:r>
            <w:r>
              <w:rPr>
                <w:noProof/>
              </w:rPr>
              <w:t>23.700-93.</w:t>
            </w:r>
            <w:r w:rsidR="005C4DEC">
              <w:rPr>
                <w:noProof/>
              </w:rPr>
              <w:t xml:space="preserve"> Aligns the termin</w:t>
            </w:r>
            <w:r w:rsidR="000419F6">
              <w:rPr>
                <w:noProof/>
              </w:rPr>
              <w:t>o</w:t>
            </w:r>
            <w:r w:rsidR="005C4DEC">
              <w:rPr>
                <w:noProof/>
              </w:rPr>
              <w:t>logy used in TS 23.501 (use of threshold values instead threshold conditions).</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6C909B5E" w:rsidR="00D557AF" w:rsidRDefault="001E1501" w:rsidP="00FB1F58">
            <w:pPr>
              <w:pStyle w:val="CRCoverPage"/>
              <w:spacing w:after="0"/>
              <w:ind w:left="100"/>
              <w:rPr>
                <w:noProof/>
              </w:rPr>
            </w:pPr>
            <w:r>
              <w:rPr>
                <w:noProof/>
              </w:rPr>
              <w:t>6.1.3.20</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9" w:name="_Toc20150085"/>
      <w:bookmarkStart w:id="10" w:name="_Toc27846884"/>
      <w:bookmarkStart w:id="11" w:name="_Toc36188015"/>
      <w:bookmarkStart w:id="12"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12A9DBB7" w14:textId="77777777" w:rsidR="001E1501" w:rsidRDefault="001E1501" w:rsidP="001E1501">
      <w:pPr>
        <w:pStyle w:val="Heading4"/>
      </w:pPr>
      <w:bookmarkStart w:id="13" w:name="_Toc19197356"/>
      <w:bookmarkStart w:id="14" w:name="_Toc27896509"/>
      <w:bookmarkStart w:id="15" w:name="_Toc36192677"/>
      <w:bookmarkStart w:id="16" w:name="_Toc37076408"/>
      <w:bookmarkStart w:id="17" w:name="_Toc45194854"/>
      <w:bookmarkStart w:id="18" w:name="_Toc47594266"/>
      <w:bookmarkStart w:id="19" w:name="_Toc51836897"/>
      <w:bookmarkStart w:id="20" w:name="_Toc59101331"/>
      <w:bookmarkEnd w:id="9"/>
      <w:bookmarkEnd w:id="10"/>
      <w:bookmarkEnd w:id="11"/>
      <w:bookmarkEnd w:id="12"/>
      <w:r>
        <w:t>6.1.3.20</w:t>
      </w:r>
      <w:r>
        <w:tab/>
        <w:t>Access Traffic Steering, Switching and Splitting</w:t>
      </w:r>
      <w:bookmarkEnd w:id="13"/>
      <w:bookmarkEnd w:id="14"/>
      <w:bookmarkEnd w:id="15"/>
      <w:bookmarkEnd w:id="16"/>
      <w:bookmarkEnd w:id="17"/>
      <w:bookmarkEnd w:id="18"/>
      <w:bookmarkEnd w:id="19"/>
      <w:bookmarkEnd w:id="20"/>
    </w:p>
    <w:p w14:paraId="195EB9AC" w14:textId="77777777" w:rsidR="001E1501" w:rsidRDefault="001E1501" w:rsidP="001E1501">
      <w:r>
        <w:t>As specified in TS 23.501 [2], the Access Traffic Steering, Switching and Splitting (ATSSS) feature is an optional feature that may be supported by the UE and the 5GC network.</w:t>
      </w:r>
    </w:p>
    <w:p w14:paraId="6205CC2E" w14:textId="2BE9920A" w:rsidR="001E1501" w:rsidRDefault="001E1501" w:rsidP="001E1501">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1376F29B" w14:textId="77777777" w:rsidR="001E1501" w:rsidRDefault="001E1501" w:rsidP="001E1501">
      <w:r>
        <w:t>The PCF is informed of the ATSSS capabilities of a MA PDU Session by the SMF, as defined in TS 23.501 [2] clause 5.32.2. The ATSSS capabilities are both the Steering Mode and the Steering Functionality.</w:t>
      </w:r>
    </w:p>
    <w:p w14:paraId="5545DB61" w14:textId="77777777" w:rsidR="001E1501" w:rsidRDefault="001E1501" w:rsidP="001E1501">
      <w:r>
        <w:t>The PCF control of Access Traffic Steering, Switching and Splitting for a detected service data flow (SDF) is enabled by including Multi-Access PDU (MA PDU) Session Control information in the PCC rule. This allows the PCF to control:</w:t>
      </w:r>
    </w:p>
    <w:p w14:paraId="73FE057B" w14:textId="77777777" w:rsidR="001E1501" w:rsidRDefault="001E1501" w:rsidP="001E1501">
      <w:pPr>
        <w:pStyle w:val="B1"/>
      </w:pPr>
      <w:r>
        <w:t>-</w:t>
      </w:r>
      <w:r>
        <w:tab/>
        <w:t>The Steering Mode that is used to steer/switch/split the detected SDF. The available Steering Modes are defined in TS 23.501 [2].</w:t>
      </w:r>
    </w:p>
    <w:p w14:paraId="73253970" w14:textId="77777777" w:rsidR="001E1501" w:rsidRDefault="001E1501" w:rsidP="001E1501">
      <w:pPr>
        <w:pStyle w:val="B1"/>
      </w:pPr>
      <w:r>
        <w:t>-</w:t>
      </w:r>
      <w:r>
        <w:tab/>
        <w:t>The Steering Functionality that is used for the detected SDF, e.g. the MPTCP functionality or the ATSSS-LL functionality defined in TS 23.501 [2].</w:t>
      </w:r>
    </w:p>
    <w:p w14:paraId="76198455" w14:textId="77777777" w:rsidR="001E1501" w:rsidRDefault="001E1501" w:rsidP="001E1501">
      <w:pPr>
        <w:pStyle w:val="B1"/>
      </w:pPr>
      <w:r>
        <w:t>-</w:t>
      </w:r>
      <w:r>
        <w:tab/>
        <w:t>Charging information depending on what Access Type is used for a detected SDF.</w:t>
      </w:r>
    </w:p>
    <w:p w14:paraId="4BF69A74" w14:textId="77777777" w:rsidR="001E1501" w:rsidRDefault="001E1501" w:rsidP="001E1501">
      <w:pPr>
        <w:pStyle w:val="B1"/>
      </w:pPr>
      <w:r>
        <w:t>-</w:t>
      </w:r>
      <w:r>
        <w:tab/>
        <w:t>Usage Monitoring information depending on what Access Type is used for a detected SDF.</w:t>
      </w:r>
    </w:p>
    <w:p w14:paraId="4E902B6E" w14:textId="77777777" w:rsidR="001E1501" w:rsidRDefault="001E1501" w:rsidP="001E1501">
      <w:r>
        <w:t>The rest of the information in the PCC Rule apply to the SDF as such and are not dependent on what Access Type is used for a packet.</w:t>
      </w:r>
    </w:p>
    <w:p w14:paraId="0BDF0C42" w14:textId="77777777" w:rsidR="001E1501" w:rsidRDefault="001E1501" w:rsidP="001E1501">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6E5E5AB" w14:textId="77777777" w:rsidR="001E1501" w:rsidRDefault="001E1501" w:rsidP="001E1501">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CA8929C" w14:textId="77777777" w:rsidR="001E1501" w:rsidRDefault="001E1501" w:rsidP="001E1501">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2A0D3B12" w14:textId="77777777" w:rsidR="001E1501" w:rsidRDefault="001E1501" w:rsidP="001E1501">
      <w:pPr>
        <w:pStyle w:val="NO"/>
      </w:pPr>
      <w:r>
        <w:t>NOTE 1:</w:t>
      </w:r>
      <w:r>
        <w:tab/>
        <w:t>If the (H-)PCF does not take into account the received PEI and/or OSId then the (H-)PCF can send PCC rules containing application traffic descriptors associated to multiple operating systems.</w:t>
      </w:r>
    </w:p>
    <w:p w14:paraId="589FF78E" w14:textId="77777777" w:rsidR="001E1501" w:rsidRDefault="001E1501" w:rsidP="001E1501">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BE8F082" w14:textId="488374AA" w:rsidR="001E1501" w:rsidRPr="001059F0" w:rsidRDefault="001E1501" w:rsidP="001E1501">
      <w:r w:rsidRPr="001059F0">
        <w:t xml:space="preserve">For the Load-Balancing steering mode, the PCF may provide </w:t>
      </w:r>
      <w:del w:id="21" w:author="Nokia-user1" w:date="2021-04-06T11:53:00Z">
        <w:r w:rsidRPr="001059F0" w:rsidDel="00581C64">
          <w:delText xml:space="preserve">a set of </w:delText>
        </w:r>
      </w:del>
      <w:ins w:id="22" w:author="Nokia-user1" w:date="2021-04-06T11:54:00Z">
        <w:r w:rsidR="00537DEB">
          <w:t>one or m</w:t>
        </w:r>
      </w:ins>
      <w:ins w:id="23" w:author="Nokia-user1" w:date="2021-04-06T11:55:00Z">
        <w:r w:rsidR="00537DEB">
          <w:t xml:space="preserve">ore </w:t>
        </w:r>
      </w:ins>
      <w:r w:rsidRPr="001059F0">
        <w:t xml:space="preserve">threshold </w:t>
      </w:r>
      <w:del w:id="24" w:author="Nokia-user1" w:date="2021-04-06T11:50:00Z">
        <w:r w:rsidRPr="001059F0" w:rsidDel="005C4DEC">
          <w:delText xml:space="preserve">conditions </w:delText>
        </w:r>
      </w:del>
      <w:ins w:id="25" w:author="Nokia-user1" w:date="2021-04-06T11:50:00Z">
        <w:r w:rsidR="005C4DEC">
          <w:t>values</w:t>
        </w:r>
        <w:r w:rsidR="005C4DEC" w:rsidRPr="001059F0">
          <w:t xml:space="preserve"> </w:t>
        </w:r>
      </w:ins>
      <w:r w:rsidRPr="001059F0">
        <w:t xml:space="preserve">together with the split percentages for distributing traffic between accesses. </w:t>
      </w:r>
      <w:ins w:id="26" w:author="Nokia-user1" w:date="2021-04-06T10:19:00Z">
        <w:r w:rsidR="001059F0" w:rsidRPr="001059F0">
          <w:t xml:space="preserve">For the Priority-based steering mode, the PCF may provide </w:t>
        </w:r>
      </w:ins>
      <w:ins w:id="27" w:author="Nokia-user1" w:date="2021-04-06T11:55:00Z">
        <w:r w:rsidR="00537DEB">
          <w:t xml:space="preserve">one or more </w:t>
        </w:r>
      </w:ins>
      <w:ins w:id="28" w:author="Nokia-user1" w:date="2021-04-06T10:19:00Z">
        <w:r w:rsidR="001059F0" w:rsidRPr="001059F0">
          <w:t xml:space="preserve">threshold </w:t>
        </w:r>
      </w:ins>
      <w:ins w:id="29" w:author="Nokia-user1" w:date="2021-04-06T11:50:00Z">
        <w:r w:rsidR="005C4DEC">
          <w:t>values</w:t>
        </w:r>
      </w:ins>
      <w:ins w:id="30" w:author="Nokia-user1" w:date="2021-04-06T10:19:00Z">
        <w:r w:rsidR="001059F0" w:rsidRPr="001059F0">
          <w:t xml:space="preserve"> together with the priority of the accesses.</w:t>
        </w:r>
        <w:r w:rsidR="001059F0">
          <w:t xml:space="preserve"> </w:t>
        </w:r>
      </w:ins>
      <w:r w:rsidRPr="001059F0">
        <w:t xml:space="preserve">Threshold </w:t>
      </w:r>
      <w:del w:id="31" w:author="Nokia-user1" w:date="2021-04-06T11:50:00Z">
        <w:r w:rsidRPr="001059F0" w:rsidDel="005C4DEC">
          <w:delText xml:space="preserve">conditions </w:delText>
        </w:r>
      </w:del>
      <w:ins w:id="32" w:author="Nokia-user1" w:date="2021-04-06T11:50:00Z">
        <w:r w:rsidR="005C4DEC">
          <w:t>values</w:t>
        </w:r>
        <w:r w:rsidR="005C4DEC" w:rsidRPr="001059F0">
          <w:t xml:space="preserve"> </w:t>
        </w:r>
      </w:ins>
      <w:r w:rsidRPr="001059F0">
        <w:t xml:space="preserve">for Round Trip Time (RTT) and/or Packet Loss Rate (PLR) may be included in the PCC Rule. The threshold </w:t>
      </w:r>
      <w:del w:id="33" w:author="Nokia-user1" w:date="2021-04-06T11:50:00Z">
        <w:r w:rsidRPr="001059F0" w:rsidDel="005C4DEC">
          <w:delText xml:space="preserve">conditions </w:delText>
        </w:r>
      </w:del>
      <w:ins w:id="34" w:author="Nokia-user1" w:date="2021-04-06T11:50:00Z">
        <w:r w:rsidR="005C4DEC">
          <w:t>values</w:t>
        </w:r>
        <w:r w:rsidR="005C4DEC" w:rsidRPr="001059F0">
          <w:t xml:space="preserve"> </w:t>
        </w:r>
      </w:ins>
      <w:r w:rsidRPr="001059F0">
        <w:t xml:space="preserve">are not dependent on what Access Type is used for a packet, i.e. a </w:t>
      </w:r>
      <w:ins w:id="35" w:author="Nokia-user1" w:date="2021-04-06T11:51:00Z">
        <w:r w:rsidR="005C4DEC">
          <w:t xml:space="preserve">given </w:t>
        </w:r>
      </w:ins>
      <w:r w:rsidRPr="001059F0">
        <w:t xml:space="preserve">threshold </w:t>
      </w:r>
      <w:del w:id="36" w:author="Nokia-user1" w:date="2021-04-06T11:51:00Z">
        <w:r w:rsidRPr="001059F0" w:rsidDel="005C4DEC">
          <w:delText xml:space="preserve">condition </w:delText>
        </w:r>
      </w:del>
      <w:ins w:id="37" w:author="Nokia-user1" w:date="2021-04-06T11:51:00Z">
        <w:r w:rsidR="005C4DEC">
          <w:t>value</w:t>
        </w:r>
        <w:r w:rsidR="005C4DEC" w:rsidRPr="001059F0">
          <w:t xml:space="preserve"> </w:t>
        </w:r>
      </w:ins>
      <w:del w:id="38" w:author="Nokia-user1" w:date="2021-04-06T11:51:00Z">
        <w:r w:rsidRPr="001059F0" w:rsidDel="005C4DEC">
          <w:delText xml:space="preserve">contains a single </w:delText>
        </w:r>
        <w:r w:rsidRPr="001059F0" w:rsidDel="005C4DEC">
          <w:lastRenderedPageBreak/>
          <w:delText>threshold value</w:delText>
        </w:r>
      </w:del>
      <w:ins w:id="39" w:author="Nokia-user1" w:date="2021-04-06T11:51:00Z">
        <w:r w:rsidR="005C4DEC">
          <w:t>is</w:t>
        </w:r>
      </w:ins>
      <w:r w:rsidRPr="001059F0">
        <w:t xml:space="preserve"> applicable to both accesses. The threshold </w:t>
      </w:r>
      <w:del w:id="40" w:author="Nokia-user1" w:date="2021-04-06T11:51:00Z">
        <w:r w:rsidRPr="001059F0" w:rsidDel="005C4DEC">
          <w:delText xml:space="preserve">conditions </w:delText>
        </w:r>
      </w:del>
      <w:ins w:id="41" w:author="Nokia-user1" w:date="2021-04-06T11:51:00Z">
        <w:r w:rsidR="005C4DEC">
          <w:t>values</w:t>
        </w:r>
        <w:r w:rsidR="005C4DEC" w:rsidRPr="001059F0">
          <w:t xml:space="preserve"> </w:t>
        </w:r>
      </w:ins>
      <w:r w:rsidRPr="001059F0">
        <w:t>are applied by the UE and UPF as described in TS 23.501 [2].</w:t>
      </w:r>
    </w:p>
    <w:p w14:paraId="025F709D" w14:textId="77777777" w:rsidR="001E1501" w:rsidRDefault="001E1501" w:rsidP="001E1501">
      <w:pPr>
        <w:pStyle w:val="NO"/>
      </w:pPr>
      <w:r w:rsidRPr="00945D22">
        <w:t>NOTE 2:</w:t>
      </w:r>
      <w:r w:rsidRPr="00945D22">
        <w:tab/>
        <w:t>The Round Trip Time (RTT) threshold value can be determined based on the PDB of the 5QI authorized for the SDF, and the Packet Loss Rate (PLR) threshold value can be determined based on the PER of the 5QI authorized for the SDF.</w:t>
      </w:r>
    </w:p>
    <w:p w14:paraId="7570696E" w14:textId="77777777" w:rsidR="00897EB3" w:rsidRDefault="00897EB3" w:rsidP="001E1501"/>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D73D6" w14:textId="77777777" w:rsidR="008371AD" w:rsidRDefault="008371AD">
      <w:r>
        <w:separator/>
      </w:r>
    </w:p>
  </w:endnote>
  <w:endnote w:type="continuationSeparator" w:id="0">
    <w:p w14:paraId="2F1808D2" w14:textId="77777777" w:rsidR="008371AD" w:rsidRDefault="0083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23B19" w14:textId="77777777" w:rsidR="008371AD" w:rsidRDefault="008371AD">
      <w:r>
        <w:separator/>
      </w:r>
    </w:p>
  </w:footnote>
  <w:footnote w:type="continuationSeparator" w:id="0">
    <w:p w14:paraId="26C26FCE" w14:textId="77777777" w:rsidR="008371AD" w:rsidRDefault="0083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5253264"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9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219C98A2"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9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1C21"/>
    <w:rsid w:val="00011FF0"/>
    <w:rsid w:val="000218EF"/>
    <w:rsid w:val="00033397"/>
    <w:rsid w:val="00040095"/>
    <w:rsid w:val="000419F6"/>
    <w:rsid w:val="000443A1"/>
    <w:rsid w:val="000453CE"/>
    <w:rsid w:val="00047D0A"/>
    <w:rsid w:val="00051834"/>
    <w:rsid w:val="00054A22"/>
    <w:rsid w:val="00056776"/>
    <w:rsid w:val="00062023"/>
    <w:rsid w:val="000655A6"/>
    <w:rsid w:val="00080512"/>
    <w:rsid w:val="00084D9A"/>
    <w:rsid w:val="00093C71"/>
    <w:rsid w:val="0009725D"/>
    <w:rsid w:val="000A3EC4"/>
    <w:rsid w:val="000C47C3"/>
    <w:rsid w:val="000D5743"/>
    <w:rsid w:val="000D58AB"/>
    <w:rsid w:val="000E112A"/>
    <w:rsid w:val="000E413D"/>
    <w:rsid w:val="000E68C4"/>
    <w:rsid w:val="000F6CF8"/>
    <w:rsid w:val="00101E6B"/>
    <w:rsid w:val="001059F0"/>
    <w:rsid w:val="00113079"/>
    <w:rsid w:val="00115882"/>
    <w:rsid w:val="00133525"/>
    <w:rsid w:val="00157E8F"/>
    <w:rsid w:val="001655E6"/>
    <w:rsid w:val="001A2037"/>
    <w:rsid w:val="001A471A"/>
    <w:rsid w:val="001A4C42"/>
    <w:rsid w:val="001A7420"/>
    <w:rsid w:val="001A755A"/>
    <w:rsid w:val="001B6637"/>
    <w:rsid w:val="001C21C3"/>
    <w:rsid w:val="001C5A8A"/>
    <w:rsid w:val="001C63A8"/>
    <w:rsid w:val="001D02C2"/>
    <w:rsid w:val="001D7890"/>
    <w:rsid w:val="001E1501"/>
    <w:rsid w:val="001E502D"/>
    <w:rsid w:val="001F0C1D"/>
    <w:rsid w:val="001F1132"/>
    <w:rsid w:val="001F168B"/>
    <w:rsid w:val="002003CE"/>
    <w:rsid w:val="00203266"/>
    <w:rsid w:val="00223F33"/>
    <w:rsid w:val="00231268"/>
    <w:rsid w:val="002347A2"/>
    <w:rsid w:val="00242010"/>
    <w:rsid w:val="00257438"/>
    <w:rsid w:val="00265AF3"/>
    <w:rsid w:val="002675F0"/>
    <w:rsid w:val="00285164"/>
    <w:rsid w:val="002921D1"/>
    <w:rsid w:val="00293785"/>
    <w:rsid w:val="002A0892"/>
    <w:rsid w:val="002A6B13"/>
    <w:rsid w:val="002B49BD"/>
    <w:rsid w:val="002B6339"/>
    <w:rsid w:val="002B765C"/>
    <w:rsid w:val="002C1E23"/>
    <w:rsid w:val="002D74E8"/>
    <w:rsid w:val="002E00EE"/>
    <w:rsid w:val="002E70EF"/>
    <w:rsid w:val="002F0551"/>
    <w:rsid w:val="003172DC"/>
    <w:rsid w:val="00323FF6"/>
    <w:rsid w:val="003307A6"/>
    <w:rsid w:val="00331DC5"/>
    <w:rsid w:val="0033272B"/>
    <w:rsid w:val="0035462D"/>
    <w:rsid w:val="003600E9"/>
    <w:rsid w:val="00360F84"/>
    <w:rsid w:val="003629E8"/>
    <w:rsid w:val="003765B8"/>
    <w:rsid w:val="00384384"/>
    <w:rsid w:val="00390CD7"/>
    <w:rsid w:val="0039426B"/>
    <w:rsid w:val="00397452"/>
    <w:rsid w:val="003A3148"/>
    <w:rsid w:val="003A49B6"/>
    <w:rsid w:val="003A4BD9"/>
    <w:rsid w:val="003B51EA"/>
    <w:rsid w:val="003B6F21"/>
    <w:rsid w:val="003C3202"/>
    <w:rsid w:val="003C3971"/>
    <w:rsid w:val="003E649F"/>
    <w:rsid w:val="004067FD"/>
    <w:rsid w:val="004076E8"/>
    <w:rsid w:val="00410B9F"/>
    <w:rsid w:val="00411B99"/>
    <w:rsid w:val="0041508B"/>
    <w:rsid w:val="00423334"/>
    <w:rsid w:val="004345EC"/>
    <w:rsid w:val="0044147F"/>
    <w:rsid w:val="00443DB0"/>
    <w:rsid w:val="00444619"/>
    <w:rsid w:val="00445C3C"/>
    <w:rsid w:val="00451566"/>
    <w:rsid w:val="00465515"/>
    <w:rsid w:val="00481D0C"/>
    <w:rsid w:val="00484101"/>
    <w:rsid w:val="004870B8"/>
    <w:rsid w:val="004A08C0"/>
    <w:rsid w:val="004C3E8B"/>
    <w:rsid w:val="004C6E68"/>
    <w:rsid w:val="004C79D8"/>
    <w:rsid w:val="004D3578"/>
    <w:rsid w:val="004E168C"/>
    <w:rsid w:val="004E213A"/>
    <w:rsid w:val="004F0988"/>
    <w:rsid w:val="004F2CC0"/>
    <w:rsid w:val="004F32FD"/>
    <w:rsid w:val="004F3340"/>
    <w:rsid w:val="004F52F6"/>
    <w:rsid w:val="0050363C"/>
    <w:rsid w:val="00525497"/>
    <w:rsid w:val="00525B71"/>
    <w:rsid w:val="0053388B"/>
    <w:rsid w:val="00535773"/>
    <w:rsid w:val="00537DEB"/>
    <w:rsid w:val="00543E6C"/>
    <w:rsid w:val="005458E5"/>
    <w:rsid w:val="00550D5F"/>
    <w:rsid w:val="005543DF"/>
    <w:rsid w:val="00555AA1"/>
    <w:rsid w:val="00565087"/>
    <w:rsid w:val="0058128F"/>
    <w:rsid w:val="00581C64"/>
    <w:rsid w:val="00597B11"/>
    <w:rsid w:val="00597B54"/>
    <w:rsid w:val="005A65D6"/>
    <w:rsid w:val="005B4904"/>
    <w:rsid w:val="005B753B"/>
    <w:rsid w:val="005C0B01"/>
    <w:rsid w:val="005C1294"/>
    <w:rsid w:val="005C3036"/>
    <w:rsid w:val="005C4DEC"/>
    <w:rsid w:val="005D2E01"/>
    <w:rsid w:val="005D7526"/>
    <w:rsid w:val="005E4453"/>
    <w:rsid w:val="005E4BB2"/>
    <w:rsid w:val="005E4EE0"/>
    <w:rsid w:val="005F0A66"/>
    <w:rsid w:val="005F754F"/>
    <w:rsid w:val="00602AEA"/>
    <w:rsid w:val="00611B44"/>
    <w:rsid w:val="0061221A"/>
    <w:rsid w:val="00614FDF"/>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70611"/>
    <w:rsid w:val="00771CEA"/>
    <w:rsid w:val="00774DA4"/>
    <w:rsid w:val="00781F0F"/>
    <w:rsid w:val="007A7560"/>
    <w:rsid w:val="007B600E"/>
    <w:rsid w:val="007B6D81"/>
    <w:rsid w:val="007B6F78"/>
    <w:rsid w:val="007C744D"/>
    <w:rsid w:val="007E32EE"/>
    <w:rsid w:val="007F0F4A"/>
    <w:rsid w:val="007F440A"/>
    <w:rsid w:val="007F6A8C"/>
    <w:rsid w:val="008028A4"/>
    <w:rsid w:val="008051D3"/>
    <w:rsid w:val="00805E66"/>
    <w:rsid w:val="0081599E"/>
    <w:rsid w:val="008172BB"/>
    <w:rsid w:val="008220A6"/>
    <w:rsid w:val="00825E9F"/>
    <w:rsid w:val="00830747"/>
    <w:rsid w:val="008371AD"/>
    <w:rsid w:val="00852B54"/>
    <w:rsid w:val="00860188"/>
    <w:rsid w:val="008768CA"/>
    <w:rsid w:val="00897EB3"/>
    <w:rsid w:val="008C0BAB"/>
    <w:rsid w:val="008C384C"/>
    <w:rsid w:val="008C3CC0"/>
    <w:rsid w:val="008C5053"/>
    <w:rsid w:val="008D051B"/>
    <w:rsid w:val="008F7E55"/>
    <w:rsid w:val="0090271F"/>
    <w:rsid w:val="00902E23"/>
    <w:rsid w:val="009041E7"/>
    <w:rsid w:val="00906230"/>
    <w:rsid w:val="009072B1"/>
    <w:rsid w:val="00911367"/>
    <w:rsid w:val="009114D7"/>
    <w:rsid w:val="0091348E"/>
    <w:rsid w:val="00917CCB"/>
    <w:rsid w:val="00917E2E"/>
    <w:rsid w:val="00932637"/>
    <w:rsid w:val="00942EC2"/>
    <w:rsid w:val="00945D22"/>
    <w:rsid w:val="00960ABD"/>
    <w:rsid w:val="0098611E"/>
    <w:rsid w:val="00993B19"/>
    <w:rsid w:val="009B037B"/>
    <w:rsid w:val="009B18C9"/>
    <w:rsid w:val="009B25E4"/>
    <w:rsid w:val="009B5CFD"/>
    <w:rsid w:val="009B611B"/>
    <w:rsid w:val="009C42C2"/>
    <w:rsid w:val="009C73F5"/>
    <w:rsid w:val="009D14FB"/>
    <w:rsid w:val="009D278D"/>
    <w:rsid w:val="009D606F"/>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70575"/>
    <w:rsid w:val="00A73129"/>
    <w:rsid w:val="00A743A7"/>
    <w:rsid w:val="00A777C3"/>
    <w:rsid w:val="00A82346"/>
    <w:rsid w:val="00A92BA1"/>
    <w:rsid w:val="00A935FF"/>
    <w:rsid w:val="00AB087A"/>
    <w:rsid w:val="00AC243B"/>
    <w:rsid w:val="00AC6BC6"/>
    <w:rsid w:val="00AD2759"/>
    <w:rsid w:val="00AD30CB"/>
    <w:rsid w:val="00AD7A36"/>
    <w:rsid w:val="00AE65E2"/>
    <w:rsid w:val="00AF5348"/>
    <w:rsid w:val="00B05F0D"/>
    <w:rsid w:val="00B15449"/>
    <w:rsid w:val="00B21980"/>
    <w:rsid w:val="00B71DA0"/>
    <w:rsid w:val="00B805FD"/>
    <w:rsid w:val="00B81005"/>
    <w:rsid w:val="00B8587A"/>
    <w:rsid w:val="00B93086"/>
    <w:rsid w:val="00B93FD5"/>
    <w:rsid w:val="00BA19ED"/>
    <w:rsid w:val="00BA221F"/>
    <w:rsid w:val="00BA4B8D"/>
    <w:rsid w:val="00BA5604"/>
    <w:rsid w:val="00BB1920"/>
    <w:rsid w:val="00BB38F6"/>
    <w:rsid w:val="00BC0F7D"/>
    <w:rsid w:val="00BD53DE"/>
    <w:rsid w:val="00BD7D31"/>
    <w:rsid w:val="00BE3255"/>
    <w:rsid w:val="00BE6AE6"/>
    <w:rsid w:val="00BF128E"/>
    <w:rsid w:val="00BF43F2"/>
    <w:rsid w:val="00C074DD"/>
    <w:rsid w:val="00C1496A"/>
    <w:rsid w:val="00C2205F"/>
    <w:rsid w:val="00C33079"/>
    <w:rsid w:val="00C41CC2"/>
    <w:rsid w:val="00C45231"/>
    <w:rsid w:val="00C53A83"/>
    <w:rsid w:val="00C54370"/>
    <w:rsid w:val="00C625E9"/>
    <w:rsid w:val="00C72833"/>
    <w:rsid w:val="00C7323A"/>
    <w:rsid w:val="00C80F1D"/>
    <w:rsid w:val="00C8374D"/>
    <w:rsid w:val="00C83FDC"/>
    <w:rsid w:val="00C86375"/>
    <w:rsid w:val="00C93F40"/>
    <w:rsid w:val="00CA3D0C"/>
    <w:rsid w:val="00CA5B87"/>
    <w:rsid w:val="00CB3C19"/>
    <w:rsid w:val="00CB7A85"/>
    <w:rsid w:val="00CC2F8C"/>
    <w:rsid w:val="00CC5323"/>
    <w:rsid w:val="00CD64F1"/>
    <w:rsid w:val="00CF09C6"/>
    <w:rsid w:val="00CF153C"/>
    <w:rsid w:val="00D02F85"/>
    <w:rsid w:val="00D17233"/>
    <w:rsid w:val="00D26495"/>
    <w:rsid w:val="00D40151"/>
    <w:rsid w:val="00D548DE"/>
    <w:rsid w:val="00D557AF"/>
    <w:rsid w:val="00D57972"/>
    <w:rsid w:val="00D6667E"/>
    <w:rsid w:val="00D675A9"/>
    <w:rsid w:val="00D738D6"/>
    <w:rsid w:val="00D755EB"/>
    <w:rsid w:val="00D76048"/>
    <w:rsid w:val="00D84D33"/>
    <w:rsid w:val="00D87E00"/>
    <w:rsid w:val="00D9134D"/>
    <w:rsid w:val="00D91CFD"/>
    <w:rsid w:val="00D975F2"/>
    <w:rsid w:val="00D97F0A"/>
    <w:rsid w:val="00DA5022"/>
    <w:rsid w:val="00DA7A03"/>
    <w:rsid w:val="00DA7E6E"/>
    <w:rsid w:val="00DB01B7"/>
    <w:rsid w:val="00DB1818"/>
    <w:rsid w:val="00DC309B"/>
    <w:rsid w:val="00DC4872"/>
    <w:rsid w:val="00DC4DA2"/>
    <w:rsid w:val="00DC75D7"/>
    <w:rsid w:val="00DD4C17"/>
    <w:rsid w:val="00DD7195"/>
    <w:rsid w:val="00DD74A5"/>
    <w:rsid w:val="00DE3EA4"/>
    <w:rsid w:val="00DF2B1F"/>
    <w:rsid w:val="00DF62CD"/>
    <w:rsid w:val="00E023F9"/>
    <w:rsid w:val="00E052E9"/>
    <w:rsid w:val="00E11FF1"/>
    <w:rsid w:val="00E16509"/>
    <w:rsid w:val="00E24CC5"/>
    <w:rsid w:val="00E27012"/>
    <w:rsid w:val="00E30A4F"/>
    <w:rsid w:val="00E40CBC"/>
    <w:rsid w:val="00E44582"/>
    <w:rsid w:val="00E45E41"/>
    <w:rsid w:val="00E54134"/>
    <w:rsid w:val="00E73809"/>
    <w:rsid w:val="00E74A38"/>
    <w:rsid w:val="00E77645"/>
    <w:rsid w:val="00E82590"/>
    <w:rsid w:val="00EA15B0"/>
    <w:rsid w:val="00EA15B2"/>
    <w:rsid w:val="00EA5EA7"/>
    <w:rsid w:val="00EA6BC6"/>
    <w:rsid w:val="00EB383C"/>
    <w:rsid w:val="00EC0EC4"/>
    <w:rsid w:val="00EC4A25"/>
    <w:rsid w:val="00ED2328"/>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C1192"/>
    <w:rsid w:val="00FD2614"/>
    <w:rsid w:val="00FD3E56"/>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4BFD9E76-3E38-4811-9A12-01C5CD1A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1090</Words>
  <Characters>6874</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Nokia-user1</cp:lastModifiedBy>
  <cp:revision>19</cp:revision>
  <cp:lastPrinted>2019-02-25T14:05:00Z</cp:lastPrinted>
  <dcterms:created xsi:type="dcterms:W3CDTF">2021-03-29T11:34:00Z</dcterms:created>
  <dcterms:modified xsi:type="dcterms:W3CDTF">2021-04-06T13:16:00Z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